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2C" w:rsidRPr="00D86510" w:rsidRDefault="00B710C3" w:rsidP="00DA272C">
      <w:pPr>
        <w:autoSpaceDE w:val="0"/>
        <w:autoSpaceDN w:val="0"/>
        <w:adjustRightInd w:val="0"/>
        <w:ind w:left="111" w:right="-20"/>
        <w:rPr>
          <w:rFonts w:ascii="Arial" w:hAnsi="Arial" w:cs="Arial"/>
          <w:lang w:val="en-GB" w:eastAsia="en-GB"/>
        </w:rPr>
      </w:pPr>
      <w:r>
        <w:rPr>
          <w:rFonts w:ascii="Arial" w:hAnsi="Arial" w:cs="Arial"/>
          <w:b/>
          <w:bCs/>
          <w:lang w:val="en-GB" w:eastAsia="en-GB"/>
        </w:rPr>
        <w:t xml:space="preserve">The Essential Climate Variable Greenhouse Gases </w:t>
      </w:r>
      <w:r w:rsidR="00BA46D2">
        <w:rPr>
          <w:rFonts w:ascii="Arial" w:hAnsi="Arial" w:cs="Arial"/>
          <w:b/>
          <w:bCs/>
          <w:lang w:val="en-GB" w:eastAsia="en-GB"/>
        </w:rPr>
        <w:t>as generated by</w:t>
      </w:r>
      <w:r>
        <w:rPr>
          <w:rFonts w:ascii="Arial" w:hAnsi="Arial" w:cs="Arial"/>
          <w:b/>
          <w:bCs/>
          <w:lang w:val="en-GB" w:eastAsia="en-GB"/>
        </w:rPr>
        <w:t xml:space="preserve"> the ESA </w:t>
      </w:r>
      <w:r w:rsidR="00BA46D2">
        <w:rPr>
          <w:rFonts w:ascii="Arial" w:hAnsi="Arial" w:cs="Arial"/>
          <w:b/>
          <w:bCs/>
          <w:lang w:val="en-GB" w:eastAsia="en-GB"/>
        </w:rPr>
        <w:t xml:space="preserve">project </w:t>
      </w:r>
      <w:r>
        <w:rPr>
          <w:rFonts w:ascii="Arial" w:hAnsi="Arial" w:cs="Arial"/>
          <w:b/>
          <w:bCs/>
          <w:lang w:val="en-GB" w:eastAsia="en-GB"/>
        </w:rPr>
        <w:t>GHG-CCI</w:t>
      </w:r>
    </w:p>
    <w:p w:rsidR="00DA272C" w:rsidRPr="00D86510" w:rsidRDefault="00DA272C" w:rsidP="00DA272C">
      <w:pPr>
        <w:autoSpaceDE w:val="0"/>
        <w:autoSpaceDN w:val="0"/>
        <w:adjustRightInd w:val="0"/>
        <w:spacing w:before="17" w:line="220" w:lineRule="exact"/>
        <w:rPr>
          <w:rFonts w:ascii="Arial" w:hAnsi="Arial" w:cs="Arial"/>
          <w:lang w:val="en-GB" w:eastAsia="en-GB"/>
        </w:rPr>
      </w:pPr>
    </w:p>
    <w:p w:rsidR="00B710C3" w:rsidRPr="00791E8A" w:rsidRDefault="00BA46D2" w:rsidP="00BA46D2">
      <w:pPr>
        <w:autoSpaceDE w:val="0"/>
        <w:autoSpaceDN w:val="0"/>
        <w:adjustRightInd w:val="0"/>
        <w:ind w:left="111" w:right="-20"/>
        <w:jc w:val="both"/>
        <w:rPr>
          <w:rFonts w:ascii="Arial" w:hAnsi="Arial" w:cs="Arial"/>
          <w:b/>
          <w:i/>
          <w:vertAlign w:val="superscript"/>
          <w:lang w:val="en-GB" w:eastAsia="en-GB"/>
        </w:rPr>
      </w:pPr>
      <w:r w:rsidRPr="00791E8A">
        <w:rPr>
          <w:rFonts w:ascii="Arial" w:hAnsi="Arial" w:cs="Arial"/>
          <w:b/>
          <w:i/>
          <w:lang w:val="en-GB" w:eastAsia="en-GB"/>
        </w:rPr>
        <w:t>M. Buchwitz</w:t>
      </w:r>
      <w:r w:rsidR="00B710C3" w:rsidRPr="00791E8A">
        <w:rPr>
          <w:rFonts w:ascii="Arial" w:hAnsi="Arial" w:cs="Arial"/>
          <w:b/>
          <w:i/>
          <w:vertAlign w:val="superscript"/>
          <w:lang w:val="en-GB" w:eastAsia="en-GB"/>
        </w:rPr>
        <w:t>1</w:t>
      </w:r>
      <w:r w:rsidR="00B710C3" w:rsidRPr="00791E8A">
        <w:rPr>
          <w:rFonts w:ascii="Arial" w:hAnsi="Arial" w:cs="Arial"/>
          <w:b/>
          <w:i/>
          <w:lang w:val="en-GB" w:eastAsia="en-GB"/>
        </w:rPr>
        <w:t>, M. Reuter</w:t>
      </w:r>
      <w:r w:rsidR="00B710C3" w:rsidRPr="00791E8A">
        <w:rPr>
          <w:rFonts w:ascii="Arial" w:hAnsi="Arial" w:cs="Arial"/>
          <w:b/>
          <w:i/>
          <w:vertAlign w:val="superscript"/>
          <w:lang w:val="en-GB" w:eastAsia="en-GB"/>
        </w:rPr>
        <w:t>1</w:t>
      </w:r>
      <w:r w:rsidR="00B710C3" w:rsidRPr="00791E8A">
        <w:rPr>
          <w:rFonts w:ascii="Arial" w:hAnsi="Arial" w:cs="Arial"/>
          <w:b/>
          <w:i/>
          <w:lang w:val="en-GB" w:eastAsia="en-GB"/>
        </w:rPr>
        <w:t>, O. Schneising</w:t>
      </w:r>
      <w:r w:rsidR="00B710C3" w:rsidRPr="00791E8A">
        <w:rPr>
          <w:rFonts w:ascii="Arial" w:hAnsi="Arial" w:cs="Arial"/>
          <w:b/>
          <w:i/>
          <w:vertAlign w:val="superscript"/>
          <w:lang w:val="en-GB" w:eastAsia="en-GB"/>
        </w:rPr>
        <w:t>1</w:t>
      </w:r>
      <w:r w:rsidR="00B710C3" w:rsidRPr="00791E8A">
        <w:rPr>
          <w:rFonts w:ascii="Arial" w:hAnsi="Arial" w:cs="Arial"/>
          <w:b/>
          <w:i/>
          <w:lang w:val="en-GB" w:eastAsia="en-GB"/>
        </w:rPr>
        <w:t>, H. Boesch</w:t>
      </w:r>
      <w:r w:rsidR="00B710C3" w:rsidRPr="00791E8A">
        <w:rPr>
          <w:rFonts w:ascii="Arial" w:hAnsi="Arial" w:cs="Arial"/>
          <w:b/>
          <w:i/>
          <w:vertAlign w:val="superscript"/>
          <w:lang w:val="en-GB" w:eastAsia="en-GB"/>
        </w:rPr>
        <w:t>2</w:t>
      </w:r>
      <w:r w:rsidR="00B710C3" w:rsidRPr="00791E8A">
        <w:rPr>
          <w:rFonts w:ascii="Arial" w:hAnsi="Arial" w:cs="Arial"/>
          <w:b/>
          <w:i/>
          <w:lang w:val="en-GB" w:eastAsia="en-GB"/>
        </w:rPr>
        <w:t>, R. G. Detmers</w:t>
      </w:r>
      <w:r w:rsidR="00B710C3" w:rsidRPr="00791E8A">
        <w:rPr>
          <w:rFonts w:ascii="Arial" w:hAnsi="Arial" w:cs="Arial"/>
          <w:b/>
          <w:i/>
          <w:vertAlign w:val="superscript"/>
          <w:lang w:val="en-GB" w:eastAsia="en-GB"/>
        </w:rPr>
        <w:t>3</w:t>
      </w:r>
      <w:r w:rsidR="00B710C3" w:rsidRPr="00791E8A">
        <w:rPr>
          <w:rFonts w:ascii="Arial" w:hAnsi="Arial" w:cs="Arial"/>
          <w:b/>
          <w:i/>
          <w:lang w:val="en-GB" w:eastAsia="en-GB"/>
        </w:rPr>
        <w:t>, M. Alexe</w:t>
      </w:r>
      <w:r w:rsidR="00B710C3" w:rsidRPr="00791E8A">
        <w:rPr>
          <w:rFonts w:ascii="Arial" w:hAnsi="Arial" w:cs="Arial"/>
          <w:b/>
          <w:i/>
          <w:vertAlign w:val="superscript"/>
          <w:lang w:val="en-GB" w:eastAsia="en-GB"/>
        </w:rPr>
        <w:t>4</w:t>
      </w:r>
      <w:r w:rsidR="00B710C3" w:rsidRPr="00791E8A">
        <w:rPr>
          <w:rFonts w:ascii="Arial" w:hAnsi="Arial" w:cs="Arial"/>
          <w:b/>
          <w:i/>
          <w:lang w:val="en-GB" w:eastAsia="en-GB"/>
        </w:rPr>
        <w:t>, I. Aben</w:t>
      </w:r>
      <w:r w:rsidR="00B710C3" w:rsidRPr="00791E8A">
        <w:rPr>
          <w:rFonts w:ascii="Arial" w:hAnsi="Arial" w:cs="Arial"/>
          <w:b/>
          <w:i/>
          <w:vertAlign w:val="superscript"/>
          <w:lang w:val="en-GB" w:eastAsia="en-GB"/>
        </w:rPr>
        <w:t>3</w:t>
      </w:r>
      <w:r w:rsidR="00B710C3" w:rsidRPr="00791E8A">
        <w:rPr>
          <w:rFonts w:ascii="Arial" w:hAnsi="Arial" w:cs="Arial"/>
          <w:b/>
          <w:i/>
          <w:lang w:val="en-GB" w:eastAsia="en-GB"/>
        </w:rPr>
        <w:t>, P. Bergamaschi</w:t>
      </w:r>
      <w:r w:rsidR="00B710C3" w:rsidRPr="00791E8A">
        <w:rPr>
          <w:rFonts w:ascii="Arial" w:hAnsi="Arial" w:cs="Arial"/>
          <w:b/>
          <w:i/>
          <w:vertAlign w:val="superscript"/>
          <w:lang w:val="en-GB" w:eastAsia="en-GB"/>
        </w:rPr>
        <w:t>4</w:t>
      </w:r>
      <w:r w:rsidR="00B710C3" w:rsidRPr="00791E8A">
        <w:rPr>
          <w:rFonts w:ascii="Arial" w:hAnsi="Arial" w:cs="Arial"/>
          <w:b/>
          <w:i/>
          <w:lang w:val="en-GB" w:eastAsia="en-GB"/>
        </w:rPr>
        <w:t>, H. Bovensmann</w:t>
      </w:r>
      <w:r w:rsidR="00B710C3" w:rsidRPr="00791E8A">
        <w:rPr>
          <w:rFonts w:ascii="Arial" w:hAnsi="Arial" w:cs="Arial"/>
          <w:b/>
          <w:i/>
          <w:vertAlign w:val="superscript"/>
          <w:lang w:val="en-GB" w:eastAsia="en-GB"/>
        </w:rPr>
        <w:t>1</w:t>
      </w:r>
      <w:r w:rsidR="00B710C3" w:rsidRPr="00791E8A">
        <w:rPr>
          <w:rFonts w:ascii="Arial" w:hAnsi="Arial" w:cs="Arial"/>
          <w:b/>
          <w:i/>
          <w:lang w:val="en-GB" w:eastAsia="en-GB"/>
        </w:rPr>
        <w:t>, D. Brunner</w:t>
      </w:r>
      <w:r w:rsidR="00B710C3" w:rsidRPr="00791E8A">
        <w:rPr>
          <w:rFonts w:ascii="Arial" w:hAnsi="Arial" w:cs="Arial"/>
          <w:b/>
          <w:i/>
          <w:vertAlign w:val="superscript"/>
          <w:lang w:val="en-GB" w:eastAsia="en-GB"/>
        </w:rPr>
        <w:t>5</w:t>
      </w:r>
      <w:r w:rsidR="00B710C3" w:rsidRPr="00791E8A">
        <w:rPr>
          <w:rFonts w:ascii="Arial" w:hAnsi="Arial" w:cs="Arial"/>
          <w:b/>
          <w:i/>
          <w:lang w:val="en-GB" w:eastAsia="en-GB"/>
        </w:rPr>
        <w:t>, A. M. Sundström</w:t>
      </w:r>
      <w:r w:rsidR="00B710C3" w:rsidRPr="00791E8A">
        <w:rPr>
          <w:rFonts w:ascii="Arial" w:hAnsi="Arial" w:cs="Arial"/>
          <w:b/>
          <w:i/>
          <w:vertAlign w:val="superscript"/>
          <w:lang w:val="en-GB" w:eastAsia="en-GB"/>
        </w:rPr>
        <w:t>5</w:t>
      </w:r>
      <w:r w:rsidR="00B710C3" w:rsidRPr="00791E8A">
        <w:rPr>
          <w:rFonts w:ascii="Arial" w:hAnsi="Arial" w:cs="Arial"/>
          <w:b/>
          <w:i/>
          <w:lang w:val="en-GB" w:eastAsia="en-GB"/>
        </w:rPr>
        <w:t>, B. Buchmann</w:t>
      </w:r>
      <w:r w:rsidR="00B710C3" w:rsidRPr="00791E8A">
        <w:rPr>
          <w:rFonts w:ascii="Arial" w:hAnsi="Arial" w:cs="Arial"/>
          <w:b/>
          <w:i/>
          <w:vertAlign w:val="superscript"/>
          <w:lang w:val="en-GB" w:eastAsia="en-GB"/>
        </w:rPr>
        <w:t>5</w:t>
      </w:r>
      <w:r w:rsidR="00B710C3" w:rsidRPr="00791E8A">
        <w:rPr>
          <w:rFonts w:ascii="Arial" w:hAnsi="Arial" w:cs="Arial"/>
          <w:b/>
          <w:i/>
          <w:lang w:val="en-GB" w:eastAsia="en-GB"/>
        </w:rPr>
        <w:t>, J. P. Burrows</w:t>
      </w:r>
      <w:r w:rsidR="00B710C3" w:rsidRPr="00791E8A">
        <w:rPr>
          <w:rFonts w:ascii="Arial" w:hAnsi="Arial" w:cs="Arial"/>
          <w:b/>
          <w:i/>
          <w:vertAlign w:val="superscript"/>
          <w:lang w:val="en-GB" w:eastAsia="en-GB"/>
        </w:rPr>
        <w:t>1</w:t>
      </w:r>
      <w:r w:rsidR="00B710C3" w:rsidRPr="00791E8A">
        <w:rPr>
          <w:rFonts w:ascii="Arial" w:hAnsi="Arial" w:cs="Arial"/>
          <w:b/>
          <w:i/>
          <w:lang w:val="en-GB" w:eastAsia="en-GB"/>
        </w:rPr>
        <w:t>, A. Butz</w:t>
      </w:r>
      <w:r w:rsidR="00B710C3" w:rsidRPr="00791E8A">
        <w:rPr>
          <w:rFonts w:ascii="Arial" w:hAnsi="Arial" w:cs="Arial"/>
          <w:b/>
          <w:i/>
          <w:vertAlign w:val="superscript"/>
          <w:lang w:val="en-GB" w:eastAsia="en-GB"/>
        </w:rPr>
        <w:t>6</w:t>
      </w:r>
      <w:r w:rsidR="00B710C3" w:rsidRPr="00791E8A">
        <w:rPr>
          <w:rFonts w:ascii="Arial" w:hAnsi="Arial" w:cs="Arial"/>
          <w:b/>
          <w:i/>
          <w:lang w:val="en-GB" w:eastAsia="en-GB"/>
        </w:rPr>
        <w:t>, F. Chevallier</w:t>
      </w:r>
      <w:r w:rsidR="00B710C3" w:rsidRPr="00791E8A">
        <w:rPr>
          <w:rFonts w:ascii="Arial" w:hAnsi="Arial" w:cs="Arial"/>
          <w:b/>
          <w:i/>
          <w:vertAlign w:val="superscript"/>
          <w:lang w:val="en-GB" w:eastAsia="en-GB"/>
        </w:rPr>
        <w:t>7</w:t>
      </w:r>
      <w:r w:rsidR="00B710C3" w:rsidRPr="00791E8A">
        <w:rPr>
          <w:rFonts w:ascii="Arial" w:hAnsi="Arial" w:cs="Arial"/>
          <w:b/>
          <w:i/>
          <w:lang w:val="en-GB" w:eastAsia="en-GB"/>
        </w:rPr>
        <w:t>, C. D. Crevoisier</w:t>
      </w:r>
      <w:r w:rsidR="00B710C3" w:rsidRPr="00791E8A">
        <w:rPr>
          <w:rFonts w:ascii="Arial" w:hAnsi="Arial" w:cs="Arial"/>
          <w:b/>
          <w:i/>
          <w:vertAlign w:val="superscript"/>
          <w:lang w:val="en-GB" w:eastAsia="en-GB"/>
        </w:rPr>
        <w:t>8</w:t>
      </w:r>
      <w:r w:rsidR="00B710C3" w:rsidRPr="00791E8A">
        <w:rPr>
          <w:rFonts w:ascii="Arial" w:hAnsi="Arial" w:cs="Arial"/>
          <w:b/>
          <w:i/>
          <w:lang w:val="en-GB" w:eastAsia="en-GB"/>
        </w:rPr>
        <w:t>, B. Dils</w:t>
      </w:r>
      <w:r w:rsidR="00B710C3" w:rsidRPr="00791E8A">
        <w:rPr>
          <w:rFonts w:ascii="Arial" w:hAnsi="Arial" w:cs="Arial"/>
          <w:b/>
          <w:i/>
          <w:vertAlign w:val="superscript"/>
          <w:lang w:val="en-GB" w:eastAsia="en-GB"/>
        </w:rPr>
        <w:t>9</w:t>
      </w:r>
      <w:r w:rsidR="00B710C3" w:rsidRPr="00791E8A">
        <w:rPr>
          <w:rFonts w:ascii="Arial" w:hAnsi="Arial" w:cs="Arial"/>
          <w:b/>
          <w:i/>
          <w:lang w:val="en-GB" w:eastAsia="en-GB"/>
        </w:rPr>
        <w:t>, L. Feng</w:t>
      </w:r>
      <w:r w:rsidR="00B710C3" w:rsidRPr="00791E8A">
        <w:rPr>
          <w:rFonts w:ascii="Arial" w:hAnsi="Arial" w:cs="Arial"/>
          <w:b/>
          <w:i/>
          <w:vertAlign w:val="superscript"/>
          <w:lang w:val="en-GB" w:eastAsia="en-GB"/>
        </w:rPr>
        <w:t>11</w:t>
      </w:r>
      <w:r w:rsidR="00B710C3" w:rsidRPr="00791E8A">
        <w:rPr>
          <w:rFonts w:ascii="Arial" w:hAnsi="Arial" w:cs="Arial"/>
          <w:b/>
          <w:i/>
          <w:lang w:val="en-GB" w:eastAsia="en-GB"/>
        </w:rPr>
        <w:t>, C. Frankenberg</w:t>
      </w:r>
      <w:r w:rsidR="00B710C3" w:rsidRPr="00791E8A">
        <w:rPr>
          <w:rFonts w:ascii="Arial" w:hAnsi="Arial" w:cs="Arial"/>
          <w:b/>
          <w:i/>
          <w:vertAlign w:val="superscript"/>
          <w:lang w:val="en-GB" w:eastAsia="en-GB"/>
        </w:rPr>
        <w:t>10</w:t>
      </w:r>
      <w:r w:rsidR="00B710C3" w:rsidRPr="00791E8A">
        <w:rPr>
          <w:rFonts w:ascii="Arial" w:hAnsi="Arial" w:cs="Arial"/>
          <w:b/>
          <w:i/>
          <w:lang w:val="en-GB" w:eastAsia="en-GB"/>
        </w:rPr>
        <w:t>, O. P. Hasekamp</w:t>
      </w:r>
      <w:r w:rsidR="00B710C3" w:rsidRPr="00791E8A">
        <w:rPr>
          <w:rFonts w:ascii="Arial" w:hAnsi="Arial" w:cs="Arial"/>
          <w:b/>
          <w:i/>
          <w:vertAlign w:val="superscript"/>
          <w:lang w:val="en-GB" w:eastAsia="en-GB"/>
        </w:rPr>
        <w:t>3</w:t>
      </w:r>
      <w:r w:rsidR="00B710C3" w:rsidRPr="00791E8A">
        <w:rPr>
          <w:rFonts w:ascii="Arial" w:hAnsi="Arial" w:cs="Arial"/>
          <w:b/>
          <w:i/>
          <w:lang w:val="en-GB" w:eastAsia="en-GB"/>
        </w:rPr>
        <w:t>, W. Hewson</w:t>
      </w:r>
      <w:r w:rsidR="00B710C3" w:rsidRPr="00791E8A">
        <w:rPr>
          <w:rFonts w:ascii="Arial" w:hAnsi="Arial" w:cs="Arial"/>
          <w:b/>
          <w:i/>
          <w:vertAlign w:val="superscript"/>
          <w:lang w:val="en-GB" w:eastAsia="en-GB"/>
        </w:rPr>
        <w:t>2</w:t>
      </w:r>
      <w:r w:rsidR="00B710C3" w:rsidRPr="00791E8A">
        <w:rPr>
          <w:rFonts w:ascii="Arial" w:hAnsi="Arial" w:cs="Arial"/>
          <w:b/>
          <w:i/>
          <w:lang w:val="en-GB" w:eastAsia="en-GB"/>
        </w:rPr>
        <w:t>, J. Heymann</w:t>
      </w:r>
      <w:r w:rsidR="00B710C3" w:rsidRPr="00791E8A">
        <w:rPr>
          <w:rFonts w:ascii="Arial" w:hAnsi="Arial" w:cs="Arial"/>
          <w:b/>
          <w:i/>
          <w:vertAlign w:val="superscript"/>
          <w:lang w:val="en-GB" w:eastAsia="en-GB"/>
        </w:rPr>
        <w:t>1</w:t>
      </w:r>
      <w:r w:rsidR="00B710C3" w:rsidRPr="00791E8A">
        <w:rPr>
          <w:rFonts w:ascii="Arial" w:hAnsi="Arial" w:cs="Arial"/>
          <w:b/>
          <w:i/>
          <w:lang w:val="en-GB" w:eastAsia="en-GB"/>
        </w:rPr>
        <w:t>, S. Houweling</w:t>
      </w:r>
      <w:r w:rsidR="00B710C3" w:rsidRPr="00791E8A">
        <w:rPr>
          <w:rFonts w:ascii="Arial" w:hAnsi="Arial" w:cs="Arial"/>
          <w:b/>
          <w:i/>
          <w:vertAlign w:val="superscript"/>
          <w:lang w:val="en-GB" w:eastAsia="en-GB"/>
        </w:rPr>
        <w:t>3</w:t>
      </w:r>
      <w:r w:rsidR="00B710C3" w:rsidRPr="00791E8A">
        <w:rPr>
          <w:rFonts w:ascii="Arial" w:hAnsi="Arial" w:cs="Arial"/>
          <w:b/>
          <w:i/>
          <w:lang w:val="en-GB" w:eastAsia="en-GB"/>
        </w:rPr>
        <w:t>, T. Kaminski</w:t>
      </w:r>
      <w:r w:rsidR="00B710C3" w:rsidRPr="00791E8A">
        <w:rPr>
          <w:rFonts w:ascii="Arial" w:hAnsi="Arial" w:cs="Arial"/>
          <w:b/>
          <w:i/>
          <w:vertAlign w:val="superscript"/>
          <w:lang w:val="en-GB" w:eastAsia="en-GB"/>
        </w:rPr>
        <w:t>12</w:t>
      </w:r>
      <w:r w:rsidR="00B710C3" w:rsidRPr="00791E8A">
        <w:rPr>
          <w:rFonts w:ascii="Arial" w:hAnsi="Arial" w:cs="Arial"/>
          <w:b/>
          <w:i/>
          <w:lang w:val="en-GB" w:eastAsia="en-GB"/>
        </w:rPr>
        <w:t>, A. Laeng</w:t>
      </w:r>
      <w:r w:rsidR="00B710C3" w:rsidRPr="00791E8A">
        <w:rPr>
          <w:rFonts w:ascii="Arial" w:hAnsi="Arial" w:cs="Arial"/>
          <w:b/>
          <w:i/>
          <w:vertAlign w:val="superscript"/>
          <w:lang w:val="en-GB" w:eastAsia="en-GB"/>
        </w:rPr>
        <w:t>6</w:t>
      </w:r>
      <w:r w:rsidR="00B710C3" w:rsidRPr="00791E8A">
        <w:rPr>
          <w:rFonts w:ascii="Arial" w:hAnsi="Arial" w:cs="Arial"/>
          <w:b/>
          <w:i/>
          <w:lang w:val="en-GB" w:eastAsia="en-GB"/>
        </w:rPr>
        <w:t>, T. T. van Leeuwen</w:t>
      </w:r>
      <w:r w:rsidR="00B710C3" w:rsidRPr="00791E8A">
        <w:rPr>
          <w:rFonts w:ascii="Arial" w:hAnsi="Arial" w:cs="Arial"/>
          <w:b/>
          <w:i/>
          <w:vertAlign w:val="superscript"/>
          <w:lang w:val="en-GB" w:eastAsia="en-GB"/>
        </w:rPr>
        <w:t>3</w:t>
      </w:r>
      <w:r w:rsidR="00B710C3" w:rsidRPr="00791E8A">
        <w:rPr>
          <w:rFonts w:ascii="Arial" w:hAnsi="Arial" w:cs="Arial"/>
          <w:b/>
          <w:i/>
          <w:lang w:val="en-GB" w:eastAsia="en-GB"/>
        </w:rPr>
        <w:t>, G. Lichtenberg</w:t>
      </w:r>
      <w:r w:rsidR="00B710C3" w:rsidRPr="00791E8A">
        <w:rPr>
          <w:rFonts w:ascii="Arial" w:hAnsi="Arial" w:cs="Arial"/>
          <w:b/>
          <w:i/>
          <w:vertAlign w:val="superscript"/>
          <w:lang w:val="en-GB" w:eastAsia="en-GB"/>
        </w:rPr>
        <w:t>13</w:t>
      </w:r>
      <w:r w:rsidR="00B710C3" w:rsidRPr="00791E8A">
        <w:rPr>
          <w:rFonts w:ascii="Arial" w:hAnsi="Arial" w:cs="Arial"/>
          <w:b/>
          <w:i/>
          <w:lang w:val="en-GB" w:eastAsia="en-GB"/>
        </w:rPr>
        <w:t>, J. Marshall</w:t>
      </w:r>
      <w:r w:rsidR="00B710C3" w:rsidRPr="00791E8A">
        <w:rPr>
          <w:rFonts w:ascii="Arial" w:hAnsi="Arial" w:cs="Arial"/>
          <w:b/>
          <w:i/>
          <w:vertAlign w:val="superscript"/>
          <w:lang w:val="en-GB" w:eastAsia="en-GB"/>
        </w:rPr>
        <w:t>14</w:t>
      </w:r>
      <w:r w:rsidR="00B710C3" w:rsidRPr="00791E8A">
        <w:rPr>
          <w:rFonts w:ascii="Arial" w:hAnsi="Arial" w:cs="Arial"/>
          <w:b/>
          <w:i/>
          <w:lang w:val="en-GB" w:eastAsia="en-GB"/>
        </w:rPr>
        <w:t>, M. De Mazière</w:t>
      </w:r>
      <w:r w:rsidR="00B710C3" w:rsidRPr="00791E8A">
        <w:rPr>
          <w:rFonts w:ascii="Arial" w:hAnsi="Arial" w:cs="Arial"/>
          <w:b/>
          <w:i/>
          <w:vertAlign w:val="superscript"/>
          <w:lang w:val="en-GB" w:eastAsia="en-GB"/>
        </w:rPr>
        <w:t>9</w:t>
      </w:r>
      <w:r w:rsidR="00B710C3" w:rsidRPr="00791E8A">
        <w:rPr>
          <w:rFonts w:ascii="Arial" w:hAnsi="Arial" w:cs="Arial"/>
          <w:b/>
          <w:i/>
          <w:lang w:val="en-GB" w:eastAsia="en-GB"/>
        </w:rPr>
        <w:t>, S. Noël</w:t>
      </w:r>
      <w:r w:rsidR="00B710C3" w:rsidRPr="00791E8A">
        <w:rPr>
          <w:rFonts w:ascii="Arial" w:hAnsi="Arial" w:cs="Arial"/>
          <w:b/>
          <w:i/>
          <w:vertAlign w:val="superscript"/>
          <w:lang w:val="en-GB" w:eastAsia="en-GB"/>
        </w:rPr>
        <w:t>1</w:t>
      </w:r>
      <w:r w:rsidR="00B710C3" w:rsidRPr="00791E8A">
        <w:rPr>
          <w:rFonts w:ascii="Arial" w:hAnsi="Arial" w:cs="Arial"/>
          <w:b/>
          <w:i/>
          <w:lang w:val="en-GB" w:eastAsia="en-GB"/>
        </w:rPr>
        <w:t>, J. Notholt</w:t>
      </w:r>
      <w:r w:rsidR="00B710C3" w:rsidRPr="00791E8A">
        <w:rPr>
          <w:rFonts w:ascii="Arial" w:hAnsi="Arial" w:cs="Arial"/>
          <w:b/>
          <w:i/>
          <w:vertAlign w:val="superscript"/>
          <w:lang w:val="en-GB" w:eastAsia="en-GB"/>
        </w:rPr>
        <w:t>1</w:t>
      </w:r>
      <w:r w:rsidR="00B710C3" w:rsidRPr="00791E8A">
        <w:rPr>
          <w:rFonts w:ascii="Arial" w:hAnsi="Arial" w:cs="Arial"/>
          <w:b/>
          <w:i/>
          <w:lang w:val="en-GB" w:eastAsia="en-GB"/>
        </w:rPr>
        <w:t>, P. Palmer</w:t>
      </w:r>
      <w:r w:rsidR="00B710C3" w:rsidRPr="00791E8A">
        <w:rPr>
          <w:rFonts w:ascii="Arial" w:hAnsi="Arial" w:cs="Arial"/>
          <w:b/>
          <w:i/>
          <w:vertAlign w:val="superscript"/>
          <w:lang w:val="en-GB" w:eastAsia="en-GB"/>
        </w:rPr>
        <w:t>11</w:t>
      </w:r>
      <w:r w:rsidR="00B710C3" w:rsidRPr="00791E8A">
        <w:rPr>
          <w:rFonts w:ascii="Arial" w:hAnsi="Arial" w:cs="Arial"/>
          <w:b/>
          <w:i/>
          <w:lang w:val="en-GB" w:eastAsia="en-GB"/>
        </w:rPr>
        <w:t>, R. Parker</w:t>
      </w:r>
      <w:r w:rsidR="00B710C3" w:rsidRPr="00791E8A">
        <w:rPr>
          <w:rFonts w:ascii="Arial" w:hAnsi="Arial" w:cs="Arial"/>
          <w:b/>
          <w:i/>
          <w:vertAlign w:val="superscript"/>
          <w:lang w:val="en-GB" w:eastAsia="en-GB"/>
        </w:rPr>
        <w:t>2</w:t>
      </w:r>
      <w:r w:rsidR="00B710C3" w:rsidRPr="00791E8A">
        <w:rPr>
          <w:rFonts w:ascii="Arial" w:hAnsi="Arial" w:cs="Arial"/>
          <w:b/>
          <w:i/>
          <w:lang w:val="en-GB" w:eastAsia="en-GB"/>
        </w:rPr>
        <w:t>, M. Scholze</w:t>
      </w:r>
      <w:r w:rsidR="00B710C3" w:rsidRPr="00791E8A">
        <w:rPr>
          <w:rFonts w:ascii="Arial" w:hAnsi="Arial" w:cs="Arial"/>
          <w:b/>
          <w:i/>
          <w:vertAlign w:val="superscript"/>
          <w:lang w:val="en-GB" w:eastAsia="en-GB"/>
        </w:rPr>
        <w:t>15</w:t>
      </w:r>
      <w:r w:rsidR="00B710C3" w:rsidRPr="00791E8A">
        <w:rPr>
          <w:rFonts w:ascii="Arial" w:hAnsi="Arial" w:cs="Arial"/>
          <w:b/>
          <w:i/>
          <w:lang w:val="en-GB" w:eastAsia="en-GB"/>
        </w:rPr>
        <w:t>, G. P. Stiller</w:t>
      </w:r>
      <w:r w:rsidR="00B710C3" w:rsidRPr="00791E8A">
        <w:rPr>
          <w:rFonts w:ascii="Arial" w:hAnsi="Arial" w:cs="Arial"/>
          <w:b/>
          <w:i/>
          <w:vertAlign w:val="superscript"/>
          <w:lang w:val="en-GB" w:eastAsia="en-GB"/>
        </w:rPr>
        <w:t>6</w:t>
      </w:r>
      <w:r w:rsidR="00B710C3" w:rsidRPr="00791E8A">
        <w:rPr>
          <w:rFonts w:ascii="Arial" w:hAnsi="Arial" w:cs="Arial"/>
          <w:b/>
          <w:i/>
          <w:lang w:val="en-GB" w:eastAsia="en-GB"/>
        </w:rPr>
        <w:t>, E. De Wachter</w:t>
      </w:r>
      <w:r w:rsidR="00B710C3" w:rsidRPr="00791E8A">
        <w:rPr>
          <w:rFonts w:ascii="Arial" w:hAnsi="Arial" w:cs="Arial"/>
          <w:b/>
          <w:i/>
          <w:vertAlign w:val="superscript"/>
          <w:lang w:val="en-GB" w:eastAsia="en-GB"/>
        </w:rPr>
        <w:t>9</w:t>
      </w:r>
      <w:r w:rsidR="00B710C3" w:rsidRPr="00791E8A">
        <w:rPr>
          <w:rFonts w:ascii="Arial" w:hAnsi="Arial" w:cs="Arial"/>
          <w:b/>
          <w:i/>
          <w:lang w:val="en-GB" w:eastAsia="en-GB"/>
        </w:rPr>
        <w:t>, T. Warneke</w:t>
      </w:r>
      <w:r w:rsidR="00B710C3" w:rsidRPr="00791E8A">
        <w:rPr>
          <w:rFonts w:ascii="Arial" w:hAnsi="Arial" w:cs="Arial"/>
          <w:b/>
          <w:i/>
          <w:vertAlign w:val="superscript"/>
          <w:lang w:val="en-GB" w:eastAsia="en-GB"/>
        </w:rPr>
        <w:t>1</w:t>
      </w:r>
      <w:r w:rsidR="00B710C3" w:rsidRPr="00791E8A">
        <w:rPr>
          <w:rFonts w:ascii="Arial" w:hAnsi="Arial" w:cs="Arial"/>
          <w:b/>
          <w:i/>
          <w:lang w:val="en-GB" w:eastAsia="en-GB"/>
        </w:rPr>
        <w:t>, C. Zehner</w:t>
      </w:r>
      <w:r w:rsidR="00B710C3" w:rsidRPr="00791E8A">
        <w:rPr>
          <w:rFonts w:ascii="Arial" w:hAnsi="Arial" w:cs="Arial"/>
          <w:b/>
          <w:i/>
          <w:vertAlign w:val="superscript"/>
          <w:lang w:val="en-GB" w:eastAsia="en-GB"/>
        </w:rPr>
        <w:t>17</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1</w:t>
      </w:r>
      <w:r w:rsidRPr="00A716C7">
        <w:rPr>
          <w:rFonts w:ascii="Arial" w:hAnsi="Arial" w:cs="Arial"/>
          <w:i/>
          <w:sz w:val="23"/>
          <w:szCs w:val="23"/>
          <w:lang w:val="en-GB" w:eastAsia="en-GB"/>
        </w:rPr>
        <w:t xml:space="preserve"> Institute of Environmental Physics (IUP), University of Bremen, Bremen, Germany</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 xml:space="preserve">2 </w:t>
      </w:r>
      <w:r w:rsidRPr="00A716C7">
        <w:rPr>
          <w:rFonts w:ascii="Arial" w:hAnsi="Arial" w:cs="Arial"/>
          <w:i/>
          <w:sz w:val="23"/>
          <w:szCs w:val="23"/>
          <w:lang w:val="en-GB" w:eastAsia="en-GB"/>
        </w:rPr>
        <w:t>University of Leicester, Leicester, United Kingdom</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3</w:t>
      </w:r>
      <w:r w:rsidRPr="00A716C7">
        <w:rPr>
          <w:rFonts w:ascii="Arial" w:hAnsi="Arial" w:cs="Arial"/>
          <w:i/>
          <w:sz w:val="23"/>
          <w:szCs w:val="23"/>
          <w:lang w:val="en-GB" w:eastAsia="en-GB"/>
        </w:rPr>
        <w:t xml:space="preserve"> SRON Netherlands Institute for Space Research, Utrecht, Netherlands</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4</w:t>
      </w:r>
      <w:r w:rsidRPr="00A716C7">
        <w:rPr>
          <w:rFonts w:ascii="Arial" w:hAnsi="Arial" w:cs="Arial"/>
          <w:i/>
          <w:sz w:val="23"/>
          <w:szCs w:val="23"/>
          <w:lang w:val="en-GB" w:eastAsia="en-GB"/>
        </w:rPr>
        <w:t xml:space="preserve"> European Commission Joint Research Centre (EC-JRC), Institute for Environment and Sustainability (IES), Air and Climate Unit, </w:t>
      </w:r>
      <w:proofErr w:type="spellStart"/>
      <w:r w:rsidRPr="00A716C7">
        <w:rPr>
          <w:rFonts w:ascii="Arial" w:hAnsi="Arial" w:cs="Arial"/>
          <w:i/>
          <w:sz w:val="23"/>
          <w:szCs w:val="23"/>
          <w:lang w:val="en-GB" w:eastAsia="en-GB"/>
        </w:rPr>
        <w:t>Ispra</w:t>
      </w:r>
      <w:proofErr w:type="spellEnd"/>
      <w:r w:rsidRPr="00A716C7">
        <w:rPr>
          <w:rFonts w:ascii="Arial" w:hAnsi="Arial" w:cs="Arial"/>
          <w:i/>
          <w:sz w:val="23"/>
          <w:szCs w:val="23"/>
          <w:lang w:val="en-GB" w:eastAsia="en-GB"/>
        </w:rPr>
        <w:t>, Italy</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5</w:t>
      </w:r>
      <w:r w:rsidRPr="00A716C7">
        <w:rPr>
          <w:rFonts w:ascii="Arial" w:hAnsi="Arial" w:cs="Arial"/>
          <w:i/>
          <w:sz w:val="23"/>
          <w:szCs w:val="23"/>
          <w:lang w:val="en-GB" w:eastAsia="en-GB"/>
        </w:rPr>
        <w:t xml:space="preserve"> Swiss Federal Laboratories for Materials Science and Technology (</w:t>
      </w:r>
      <w:proofErr w:type="spellStart"/>
      <w:r w:rsidRPr="00A716C7">
        <w:rPr>
          <w:rFonts w:ascii="Arial" w:hAnsi="Arial" w:cs="Arial"/>
          <w:i/>
          <w:sz w:val="23"/>
          <w:szCs w:val="23"/>
          <w:lang w:val="en-GB" w:eastAsia="en-GB"/>
        </w:rPr>
        <w:t>Empa</w:t>
      </w:r>
      <w:proofErr w:type="spellEnd"/>
      <w:r w:rsidRPr="00A716C7">
        <w:rPr>
          <w:rFonts w:ascii="Arial" w:hAnsi="Arial" w:cs="Arial"/>
          <w:i/>
          <w:sz w:val="23"/>
          <w:szCs w:val="23"/>
          <w:lang w:val="en-GB" w:eastAsia="en-GB"/>
        </w:rPr>
        <w:t xml:space="preserve">), </w:t>
      </w:r>
      <w:proofErr w:type="spellStart"/>
      <w:r w:rsidRPr="00A716C7">
        <w:rPr>
          <w:rFonts w:ascii="Arial" w:hAnsi="Arial" w:cs="Arial"/>
          <w:i/>
          <w:sz w:val="23"/>
          <w:szCs w:val="23"/>
          <w:lang w:val="en-GB" w:eastAsia="en-GB"/>
        </w:rPr>
        <w:t>Dübendorf</w:t>
      </w:r>
      <w:proofErr w:type="spellEnd"/>
      <w:r w:rsidRPr="00A716C7">
        <w:rPr>
          <w:rFonts w:ascii="Arial" w:hAnsi="Arial" w:cs="Arial"/>
          <w:i/>
          <w:sz w:val="23"/>
          <w:szCs w:val="23"/>
          <w:lang w:val="en-GB" w:eastAsia="en-GB"/>
        </w:rPr>
        <w:t>, Switzerland</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6</w:t>
      </w:r>
      <w:r w:rsidRPr="00A716C7">
        <w:rPr>
          <w:rFonts w:ascii="Arial" w:hAnsi="Arial" w:cs="Arial"/>
          <w:i/>
          <w:sz w:val="23"/>
          <w:szCs w:val="23"/>
          <w:lang w:val="en-GB" w:eastAsia="en-GB"/>
        </w:rPr>
        <w:t xml:space="preserve"> Karlsruhe Institute of Technology (KIT), Karlsruhe, Germany</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7</w:t>
      </w:r>
      <w:r w:rsidRPr="00A716C7">
        <w:rPr>
          <w:rFonts w:ascii="Arial" w:hAnsi="Arial" w:cs="Arial"/>
          <w:i/>
          <w:sz w:val="23"/>
          <w:szCs w:val="23"/>
          <w:lang w:val="en-GB" w:eastAsia="en-GB"/>
        </w:rPr>
        <w:t xml:space="preserve"> </w:t>
      </w:r>
      <w:proofErr w:type="spellStart"/>
      <w:r w:rsidRPr="00A716C7">
        <w:rPr>
          <w:rFonts w:ascii="Arial" w:hAnsi="Arial" w:cs="Arial"/>
          <w:i/>
          <w:sz w:val="23"/>
          <w:szCs w:val="23"/>
          <w:lang w:val="en-GB" w:eastAsia="en-GB"/>
        </w:rPr>
        <w:t>Laboratoire</w:t>
      </w:r>
      <w:proofErr w:type="spellEnd"/>
      <w:r w:rsidRPr="00A716C7">
        <w:rPr>
          <w:rFonts w:ascii="Arial" w:hAnsi="Arial" w:cs="Arial"/>
          <w:i/>
          <w:sz w:val="23"/>
          <w:szCs w:val="23"/>
          <w:lang w:val="en-GB" w:eastAsia="en-GB"/>
        </w:rPr>
        <w:t xml:space="preserve"> des Sciences du </w:t>
      </w:r>
      <w:proofErr w:type="spellStart"/>
      <w:r w:rsidRPr="00A716C7">
        <w:rPr>
          <w:rFonts w:ascii="Arial" w:hAnsi="Arial" w:cs="Arial"/>
          <w:i/>
          <w:sz w:val="23"/>
          <w:szCs w:val="23"/>
          <w:lang w:val="en-GB" w:eastAsia="en-GB"/>
        </w:rPr>
        <w:t>Climat</w:t>
      </w:r>
      <w:proofErr w:type="spellEnd"/>
      <w:r w:rsidRPr="00A716C7">
        <w:rPr>
          <w:rFonts w:ascii="Arial" w:hAnsi="Arial" w:cs="Arial"/>
          <w:i/>
          <w:sz w:val="23"/>
          <w:szCs w:val="23"/>
          <w:lang w:val="en-GB" w:eastAsia="en-GB"/>
        </w:rPr>
        <w:t xml:space="preserve"> </w:t>
      </w:r>
      <w:proofErr w:type="gramStart"/>
      <w:r w:rsidRPr="00A716C7">
        <w:rPr>
          <w:rFonts w:ascii="Arial" w:hAnsi="Arial" w:cs="Arial"/>
          <w:i/>
          <w:sz w:val="23"/>
          <w:szCs w:val="23"/>
          <w:lang w:val="en-GB" w:eastAsia="en-GB"/>
        </w:rPr>
        <w:t>et</w:t>
      </w:r>
      <w:proofErr w:type="gramEnd"/>
      <w:r w:rsidRPr="00A716C7">
        <w:rPr>
          <w:rFonts w:ascii="Arial" w:hAnsi="Arial" w:cs="Arial"/>
          <w:i/>
          <w:sz w:val="23"/>
          <w:szCs w:val="23"/>
          <w:lang w:val="en-GB" w:eastAsia="en-GB"/>
        </w:rPr>
        <w:t xml:space="preserve"> de </w:t>
      </w:r>
      <w:proofErr w:type="spellStart"/>
      <w:r w:rsidRPr="00A716C7">
        <w:rPr>
          <w:rFonts w:ascii="Arial" w:hAnsi="Arial" w:cs="Arial"/>
          <w:i/>
          <w:sz w:val="23"/>
          <w:szCs w:val="23"/>
          <w:lang w:val="en-GB" w:eastAsia="en-GB"/>
        </w:rPr>
        <w:t>l'Environnement</w:t>
      </w:r>
      <w:proofErr w:type="spellEnd"/>
      <w:r w:rsidRPr="00A716C7">
        <w:rPr>
          <w:rFonts w:ascii="Arial" w:hAnsi="Arial" w:cs="Arial"/>
          <w:i/>
          <w:sz w:val="23"/>
          <w:szCs w:val="23"/>
          <w:lang w:val="en-GB" w:eastAsia="en-GB"/>
        </w:rPr>
        <w:t xml:space="preserve"> (LSCE), Gif-sur-Yvette, France. </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8</w:t>
      </w:r>
      <w:r w:rsidRPr="00A716C7">
        <w:rPr>
          <w:rFonts w:ascii="Arial" w:hAnsi="Arial" w:cs="Arial"/>
          <w:i/>
          <w:sz w:val="23"/>
          <w:szCs w:val="23"/>
          <w:lang w:val="en-GB" w:eastAsia="en-GB"/>
        </w:rPr>
        <w:t xml:space="preserve"> </w:t>
      </w:r>
      <w:proofErr w:type="spellStart"/>
      <w:r w:rsidRPr="00A716C7">
        <w:rPr>
          <w:rFonts w:ascii="Arial" w:hAnsi="Arial" w:cs="Arial"/>
          <w:i/>
          <w:sz w:val="23"/>
          <w:szCs w:val="23"/>
          <w:lang w:val="en-GB" w:eastAsia="en-GB"/>
        </w:rPr>
        <w:t>Laboratoire</w:t>
      </w:r>
      <w:proofErr w:type="spellEnd"/>
      <w:r w:rsidRPr="00A716C7">
        <w:rPr>
          <w:rFonts w:ascii="Arial" w:hAnsi="Arial" w:cs="Arial"/>
          <w:i/>
          <w:sz w:val="23"/>
          <w:szCs w:val="23"/>
          <w:lang w:val="en-GB" w:eastAsia="en-GB"/>
        </w:rPr>
        <w:t xml:space="preserve"> de </w:t>
      </w:r>
      <w:proofErr w:type="spellStart"/>
      <w:r w:rsidRPr="00A716C7">
        <w:rPr>
          <w:rFonts w:ascii="Arial" w:hAnsi="Arial" w:cs="Arial"/>
          <w:i/>
          <w:sz w:val="23"/>
          <w:szCs w:val="23"/>
          <w:lang w:val="en-GB" w:eastAsia="en-GB"/>
        </w:rPr>
        <w:t>Météorologie</w:t>
      </w:r>
      <w:proofErr w:type="spellEnd"/>
      <w:r w:rsidRPr="00A716C7">
        <w:rPr>
          <w:rFonts w:ascii="Arial" w:hAnsi="Arial" w:cs="Arial"/>
          <w:i/>
          <w:sz w:val="23"/>
          <w:szCs w:val="23"/>
          <w:lang w:val="en-GB" w:eastAsia="en-GB"/>
        </w:rPr>
        <w:t xml:space="preserve"> </w:t>
      </w:r>
      <w:proofErr w:type="spellStart"/>
      <w:r w:rsidRPr="00A716C7">
        <w:rPr>
          <w:rFonts w:ascii="Arial" w:hAnsi="Arial" w:cs="Arial"/>
          <w:i/>
          <w:sz w:val="23"/>
          <w:szCs w:val="23"/>
          <w:lang w:val="en-GB" w:eastAsia="en-GB"/>
        </w:rPr>
        <w:t>Dynamique</w:t>
      </w:r>
      <w:proofErr w:type="spellEnd"/>
      <w:r w:rsidRPr="00A716C7">
        <w:rPr>
          <w:rFonts w:ascii="Arial" w:hAnsi="Arial" w:cs="Arial"/>
          <w:i/>
          <w:sz w:val="23"/>
          <w:szCs w:val="23"/>
          <w:lang w:val="en-GB" w:eastAsia="en-GB"/>
        </w:rPr>
        <w:t xml:space="preserve"> (LMD), </w:t>
      </w:r>
      <w:proofErr w:type="spellStart"/>
      <w:r w:rsidRPr="00A716C7">
        <w:rPr>
          <w:rFonts w:ascii="Arial" w:hAnsi="Arial" w:cs="Arial"/>
          <w:i/>
          <w:sz w:val="23"/>
          <w:szCs w:val="23"/>
          <w:lang w:val="en-GB" w:eastAsia="en-GB"/>
        </w:rPr>
        <w:t>Palaiseau</w:t>
      </w:r>
      <w:proofErr w:type="spellEnd"/>
      <w:r w:rsidRPr="00A716C7">
        <w:rPr>
          <w:rFonts w:ascii="Arial" w:hAnsi="Arial" w:cs="Arial"/>
          <w:i/>
          <w:sz w:val="23"/>
          <w:szCs w:val="23"/>
          <w:lang w:val="en-GB" w:eastAsia="en-GB"/>
        </w:rPr>
        <w:t>, France</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9</w:t>
      </w:r>
      <w:r w:rsidRPr="00A716C7">
        <w:rPr>
          <w:rFonts w:ascii="Arial" w:hAnsi="Arial" w:cs="Arial"/>
          <w:i/>
          <w:sz w:val="23"/>
          <w:szCs w:val="23"/>
          <w:lang w:val="en-GB" w:eastAsia="en-GB"/>
        </w:rPr>
        <w:t xml:space="preserve"> Belgian </w:t>
      </w:r>
      <w:proofErr w:type="gramStart"/>
      <w:r w:rsidRPr="00A716C7">
        <w:rPr>
          <w:rFonts w:ascii="Arial" w:hAnsi="Arial" w:cs="Arial"/>
          <w:i/>
          <w:sz w:val="23"/>
          <w:szCs w:val="23"/>
          <w:lang w:val="en-GB" w:eastAsia="en-GB"/>
        </w:rPr>
        <w:t>Institute</w:t>
      </w:r>
      <w:proofErr w:type="gramEnd"/>
      <w:r w:rsidRPr="00A716C7">
        <w:rPr>
          <w:rFonts w:ascii="Arial" w:hAnsi="Arial" w:cs="Arial"/>
          <w:i/>
          <w:sz w:val="23"/>
          <w:szCs w:val="23"/>
          <w:lang w:val="en-GB" w:eastAsia="en-GB"/>
        </w:rPr>
        <w:t xml:space="preserve"> for Space </w:t>
      </w:r>
      <w:proofErr w:type="spellStart"/>
      <w:r w:rsidRPr="00A716C7">
        <w:rPr>
          <w:rFonts w:ascii="Arial" w:hAnsi="Arial" w:cs="Arial"/>
          <w:i/>
          <w:sz w:val="23"/>
          <w:szCs w:val="23"/>
          <w:lang w:val="en-GB" w:eastAsia="en-GB"/>
        </w:rPr>
        <w:t>Aeronomy</w:t>
      </w:r>
      <w:proofErr w:type="spellEnd"/>
      <w:r w:rsidRPr="00A716C7">
        <w:rPr>
          <w:rFonts w:ascii="Arial" w:hAnsi="Arial" w:cs="Arial"/>
          <w:i/>
          <w:sz w:val="23"/>
          <w:szCs w:val="23"/>
          <w:lang w:val="en-GB" w:eastAsia="en-GB"/>
        </w:rPr>
        <w:t xml:space="preserve"> (BIRA), Brussels, Belgium</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10</w:t>
      </w:r>
      <w:r w:rsidRPr="00A716C7">
        <w:rPr>
          <w:rFonts w:ascii="Arial" w:hAnsi="Arial" w:cs="Arial"/>
          <w:i/>
          <w:sz w:val="23"/>
          <w:szCs w:val="23"/>
          <w:lang w:val="en-GB" w:eastAsia="en-GB"/>
        </w:rPr>
        <w:t xml:space="preserve"> Jet Propulsion </w:t>
      </w:r>
      <w:proofErr w:type="gramStart"/>
      <w:r w:rsidRPr="00A716C7">
        <w:rPr>
          <w:rFonts w:ascii="Arial" w:hAnsi="Arial" w:cs="Arial"/>
          <w:i/>
          <w:sz w:val="23"/>
          <w:szCs w:val="23"/>
          <w:lang w:val="en-GB" w:eastAsia="en-GB"/>
        </w:rPr>
        <w:t>Laboratory</w:t>
      </w:r>
      <w:proofErr w:type="gramEnd"/>
      <w:r w:rsidRPr="00A716C7">
        <w:rPr>
          <w:rFonts w:ascii="Arial" w:hAnsi="Arial" w:cs="Arial"/>
          <w:i/>
          <w:sz w:val="23"/>
          <w:szCs w:val="23"/>
          <w:lang w:val="en-GB" w:eastAsia="en-GB"/>
        </w:rPr>
        <w:t xml:space="preserve"> (JPL), Pasadena, California, United States of America</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11</w:t>
      </w:r>
      <w:r w:rsidRPr="00A716C7">
        <w:rPr>
          <w:rFonts w:ascii="Arial" w:hAnsi="Arial" w:cs="Arial"/>
          <w:i/>
          <w:sz w:val="23"/>
          <w:szCs w:val="23"/>
          <w:lang w:val="en-GB" w:eastAsia="en-GB"/>
        </w:rPr>
        <w:t xml:space="preserve"> University of Edinburgh, Edinburgh, United Kingdom</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de-DE" w:eastAsia="en-GB"/>
        </w:rPr>
      </w:pPr>
      <w:r w:rsidRPr="00A716C7">
        <w:rPr>
          <w:rFonts w:ascii="Arial" w:hAnsi="Arial" w:cs="Arial"/>
          <w:b/>
          <w:i/>
          <w:sz w:val="23"/>
          <w:szCs w:val="23"/>
          <w:vertAlign w:val="superscript"/>
          <w:lang w:val="de-DE" w:eastAsia="en-GB"/>
        </w:rPr>
        <w:t>12</w:t>
      </w:r>
      <w:r w:rsidRPr="00A716C7">
        <w:rPr>
          <w:rFonts w:ascii="Arial" w:hAnsi="Arial" w:cs="Arial"/>
          <w:i/>
          <w:sz w:val="23"/>
          <w:szCs w:val="23"/>
          <w:lang w:val="de-DE" w:eastAsia="en-GB"/>
        </w:rPr>
        <w:t xml:space="preserve"> The Inversion Lab, Hamburg, Germany</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de-DE" w:eastAsia="en-GB"/>
        </w:rPr>
      </w:pPr>
      <w:r w:rsidRPr="00A716C7">
        <w:rPr>
          <w:rFonts w:ascii="Arial" w:hAnsi="Arial" w:cs="Arial"/>
          <w:b/>
          <w:i/>
          <w:sz w:val="23"/>
          <w:szCs w:val="23"/>
          <w:vertAlign w:val="superscript"/>
          <w:lang w:val="de-DE" w:eastAsia="en-GB"/>
        </w:rPr>
        <w:t>13</w:t>
      </w:r>
      <w:r w:rsidRPr="00A716C7">
        <w:rPr>
          <w:rFonts w:ascii="Arial" w:hAnsi="Arial" w:cs="Arial"/>
          <w:i/>
          <w:sz w:val="23"/>
          <w:szCs w:val="23"/>
          <w:vertAlign w:val="superscript"/>
          <w:lang w:val="de-DE" w:eastAsia="en-GB"/>
        </w:rPr>
        <w:t xml:space="preserve"> </w:t>
      </w:r>
      <w:r w:rsidRPr="00A716C7">
        <w:rPr>
          <w:rFonts w:ascii="Arial" w:hAnsi="Arial" w:cs="Arial"/>
          <w:i/>
          <w:sz w:val="23"/>
          <w:szCs w:val="23"/>
          <w:lang w:val="de-DE" w:eastAsia="en-GB"/>
        </w:rPr>
        <w:t>Deutsches Zentrum für Luft- und Raumfahrt (DLR), Oberpfaffenhofen, Germany</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 xml:space="preserve">14 </w:t>
      </w:r>
      <w:proofErr w:type="gramStart"/>
      <w:r w:rsidRPr="00A716C7">
        <w:rPr>
          <w:rFonts w:ascii="Arial" w:hAnsi="Arial" w:cs="Arial"/>
          <w:i/>
          <w:sz w:val="23"/>
          <w:szCs w:val="23"/>
          <w:lang w:val="en-GB" w:eastAsia="en-GB"/>
        </w:rPr>
        <w:t>Max-Planck-Institute</w:t>
      </w:r>
      <w:proofErr w:type="gramEnd"/>
      <w:r w:rsidRPr="00A716C7">
        <w:rPr>
          <w:rFonts w:ascii="Arial" w:hAnsi="Arial" w:cs="Arial"/>
          <w:i/>
          <w:sz w:val="23"/>
          <w:szCs w:val="23"/>
          <w:lang w:val="en-GB" w:eastAsia="en-GB"/>
        </w:rPr>
        <w:t xml:space="preserve"> for Biogeochemistry, Jena, Germany</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15</w:t>
      </w:r>
      <w:r w:rsidRPr="00A716C7">
        <w:rPr>
          <w:rFonts w:ascii="Arial" w:hAnsi="Arial" w:cs="Arial"/>
          <w:i/>
          <w:sz w:val="23"/>
          <w:szCs w:val="23"/>
          <w:lang w:val="en-GB" w:eastAsia="en-GB"/>
        </w:rPr>
        <w:t xml:space="preserve"> Lund </w:t>
      </w:r>
      <w:proofErr w:type="gramStart"/>
      <w:r w:rsidRPr="00A716C7">
        <w:rPr>
          <w:rFonts w:ascii="Arial" w:hAnsi="Arial" w:cs="Arial"/>
          <w:i/>
          <w:sz w:val="23"/>
          <w:szCs w:val="23"/>
          <w:lang w:val="en-GB" w:eastAsia="en-GB"/>
        </w:rPr>
        <w:t>University</w:t>
      </w:r>
      <w:proofErr w:type="gramEnd"/>
      <w:r w:rsidRPr="00A716C7">
        <w:rPr>
          <w:rFonts w:ascii="Arial" w:hAnsi="Arial" w:cs="Arial"/>
          <w:i/>
          <w:sz w:val="23"/>
          <w:szCs w:val="23"/>
          <w:lang w:val="en-GB" w:eastAsia="en-GB"/>
        </w:rPr>
        <w:t>, Lund, Sweden</w:t>
      </w:r>
    </w:p>
    <w:p w:rsidR="00B710C3" w:rsidRPr="00A716C7" w:rsidRDefault="00B710C3" w:rsidP="00791E8A">
      <w:pPr>
        <w:autoSpaceDE w:val="0"/>
        <w:autoSpaceDN w:val="0"/>
        <w:adjustRightInd w:val="0"/>
        <w:ind w:left="113" w:right="-23"/>
        <w:contextualSpacing/>
        <w:jc w:val="both"/>
        <w:rPr>
          <w:rFonts w:ascii="Arial" w:hAnsi="Arial" w:cs="Arial"/>
          <w:i/>
          <w:sz w:val="23"/>
          <w:szCs w:val="23"/>
          <w:lang w:val="en-GB" w:eastAsia="en-GB"/>
        </w:rPr>
      </w:pPr>
      <w:r w:rsidRPr="00A716C7">
        <w:rPr>
          <w:rFonts w:ascii="Arial" w:hAnsi="Arial" w:cs="Arial"/>
          <w:b/>
          <w:i/>
          <w:sz w:val="23"/>
          <w:szCs w:val="23"/>
          <w:vertAlign w:val="superscript"/>
          <w:lang w:val="en-GB" w:eastAsia="en-GB"/>
        </w:rPr>
        <w:t>16</w:t>
      </w:r>
      <w:r w:rsidRPr="00A716C7">
        <w:rPr>
          <w:rFonts w:ascii="Arial" w:hAnsi="Arial" w:cs="Arial"/>
          <w:i/>
          <w:sz w:val="23"/>
          <w:szCs w:val="23"/>
          <w:vertAlign w:val="superscript"/>
          <w:lang w:val="en-GB" w:eastAsia="en-GB"/>
        </w:rPr>
        <w:t xml:space="preserve"> </w:t>
      </w:r>
      <w:r w:rsidRPr="00A716C7">
        <w:rPr>
          <w:rFonts w:ascii="Arial" w:hAnsi="Arial" w:cs="Arial"/>
          <w:i/>
          <w:sz w:val="23"/>
          <w:szCs w:val="23"/>
          <w:lang w:val="en-GB" w:eastAsia="en-GB"/>
        </w:rPr>
        <w:t xml:space="preserve">European Space </w:t>
      </w:r>
      <w:proofErr w:type="gramStart"/>
      <w:r w:rsidRPr="00A716C7">
        <w:rPr>
          <w:rFonts w:ascii="Arial" w:hAnsi="Arial" w:cs="Arial"/>
          <w:i/>
          <w:sz w:val="23"/>
          <w:szCs w:val="23"/>
          <w:lang w:val="en-GB" w:eastAsia="en-GB"/>
        </w:rPr>
        <w:t>Agency</w:t>
      </w:r>
      <w:proofErr w:type="gramEnd"/>
      <w:r w:rsidRPr="00A716C7">
        <w:rPr>
          <w:rFonts w:ascii="Arial" w:hAnsi="Arial" w:cs="Arial"/>
          <w:i/>
          <w:sz w:val="23"/>
          <w:szCs w:val="23"/>
          <w:lang w:val="en-GB" w:eastAsia="en-GB"/>
        </w:rPr>
        <w:t xml:space="preserve"> (ESA), ESRIN, </w:t>
      </w:r>
      <w:proofErr w:type="spellStart"/>
      <w:r w:rsidRPr="00A716C7">
        <w:rPr>
          <w:rFonts w:ascii="Arial" w:hAnsi="Arial" w:cs="Arial"/>
          <w:i/>
          <w:sz w:val="23"/>
          <w:szCs w:val="23"/>
          <w:lang w:val="en-GB" w:eastAsia="en-GB"/>
        </w:rPr>
        <w:t>Frascati</w:t>
      </w:r>
      <w:proofErr w:type="spellEnd"/>
      <w:r w:rsidRPr="00A716C7">
        <w:rPr>
          <w:rFonts w:ascii="Arial" w:hAnsi="Arial" w:cs="Arial"/>
          <w:i/>
          <w:sz w:val="23"/>
          <w:szCs w:val="23"/>
          <w:lang w:val="en-GB" w:eastAsia="en-GB"/>
        </w:rPr>
        <w:t>, Italy</w:t>
      </w:r>
    </w:p>
    <w:p w:rsidR="00B710C3" w:rsidRDefault="00B710C3" w:rsidP="00B710C3">
      <w:pPr>
        <w:autoSpaceDE w:val="0"/>
        <w:autoSpaceDN w:val="0"/>
        <w:adjustRightInd w:val="0"/>
        <w:ind w:left="111" w:right="-20"/>
        <w:jc w:val="both"/>
        <w:rPr>
          <w:rFonts w:ascii="Arial" w:hAnsi="Arial" w:cs="Arial"/>
          <w:lang w:val="en-GB" w:eastAsia="en-GB"/>
        </w:rPr>
      </w:pPr>
    </w:p>
    <w:p w:rsidR="00CC27BC" w:rsidRPr="00D86510" w:rsidRDefault="00B710C3" w:rsidP="00E76884">
      <w:pPr>
        <w:autoSpaceDE w:val="0"/>
        <w:autoSpaceDN w:val="0"/>
        <w:adjustRightInd w:val="0"/>
        <w:ind w:left="111" w:right="-20"/>
        <w:jc w:val="both"/>
        <w:rPr>
          <w:rFonts w:ascii="Arial" w:hAnsi="Arial" w:cs="Arial"/>
          <w:lang w:val="en-GB" w:eastAsia="en-GB"/>
        </w:rPr>
      </w:pPr>
      <w:r w:rsidRPr="00B710C3">
        <w:rPr>
          <w:rFonts w:ascii="Arial" w:hAnsi="Arial" w:cs="Arial"/>
          <w:lang w:val="en-GB" w:eastAsia="en-GB"/>
        </w:rPr>
        <w:t>The GHG-CCI project is one of several projects of the European Space Agency’s (ESA) Climate Change Initiative (CCI). The goal of the CCI is to generate and deliver data sets of various satellite-derived Essential Climate Variables (ECVs) in line with GCOS (Global Climate Observing System) requirements. The “ECV Greenhouse Gases” (ECV GHG) is the global distribution of important climate relevant gases – specifically atmospheric CO</w:t>
      </w:r>
      <w:r w:rsidRPr="00B710C3">
        <w:rPr>
          <w:rFonts w:ascii="Arial" w:hAnsi="Arial" w:cs="Arial"/>
          <w:vertAlign w:val="subscript"/>
          <w:lang w:val="en-GB" w:eastAsia="en-GB"/>
        </w:rPr>
        <w:t>2</w:t>
      </w:r>
      <w:r w:rsidRPr="00B710C3">
        <w:rPr>
          <w:rFonts w:ascii="Arial" w:hAnsi="Arial" w:cs="Arial"/>
          <w:lang w:val="en-GB" w:eastAsia="en-GB"/>
        </w:rPr>
        <w:t xml:space="preserve"> and CH</w:t>
      </w:r>
      <w:r w:rsidRPr="00B710C3">
        <w:rPr>
          <w:rFonts w:ascii="Arial" w:hAnsi="Arial" w:cs="Arial"/>
          <w:vertAlign w:val="subscript"/>
          <w:lang w:val="en-GB" w:eastAsia="en-GB"/>
        </w:rPr>
        <w:t>4</w:t>
      </w:r>
      <w:r w:rsidRPr="00B710C3">
        <w:rPr>
          <w:rFonts w:ascii="Arial" w:hAnsi="Arial" w:cs="Arial"/>
          <w:lang w:val="en-GB" w:eastAsia="en-GB"/>
        </w:rPr>
        <w:t xml:space="preserve"> - with a quality sufficient to obtain information on regional CO</w:t>
      </w:r>
      <w:r w:rsidRPr="00B710C3">
        <w:rPr>
          <w:rFonts w:ascii="Arial" w:hAnsi="Arial" w:cs="Arial"/>
          <w:vertAlign w:val="subscript"/>
          <w:lang w:val="en-GB" w:eastAsia="en-GB"/>
        </w:rPr>
        <w:t>2</w:t>
      </w:r>
      <w:r w:rsidRPr="00B710C3">
        <w:rPr>
          <w:rFonts w:ascii="Arial" w:hAnsi="Arial" w:cs="Arial"/>
          <w:lang w:val="en-GB" w:eastAsia="en-GB"/>
        </w:rPr>
        <w:t xml:space="preserve"> and CH</w:t>
      </w:r>
      <w:r w:rsidRPr="00B710C3">
        <w:rPr>
          <w:rFonts w:ascii="Arial" w:hAnsi="Arial" w:cs="Arial"/>
          <w:vertAlign w:val="subscript"/>
          <w:lang w:val="en-GB" w:eastAsia="en-GB"/>
        </w:rPr>
        <w:t>4</w:t>
      </w:r>
      <w:r w:rsidRPr="00B710C3">
        <w:rPr>
          <w:rFonts w:ascii="Arial" w:hAnsi="Arial" w:cs="Arial"/>
          <w:lang w:val="en-GB" w:eastAsia="en-GB"/>
        </w:rPr>
        <w:t xml:space="preserve"> sources and sinks. The main goal of GHG-CCI is to generate long-term highly accurate and precise time series of global near-surface sensitive satellite observations of CO</w:t>
      </w:r>
      <w:r w:rsidRPr="00B710C3">
        <w:rPr>
          <w:rFonts w:ascii="Arial" w:hAnsi="Arial" w:cs="Arial"/>
          <w:vertAlign w:val="subscript"/>
          <w:lang w:val="en-GB" w:eastAsia="en-GB"/>
        </w:rPr>
        <w:t>2</w:t>
      </w:r>
      <w:r w:rsidRPr="00B710C3">
        <w:rPr>
          <w:rFonts w:ascii="Arial" w:hAnsi="Arial" w:cs="Arial"/>
          <w:lang w:val="en-GB" w:eastAsia="en-GB"/>
        </w:rPr>
        <w:t xml:space="preserve"> and CH</w:t>
      </w:r>
      <w:r w:rsidRPr="00B710C3">
        <w:rPr>
          <w:rFonts w:ascii="Arial" w:hAnsi="Arial" w:cs="Arial"/>
          <w:vertAlign w:val="subscript"/>
          <w:lang w:val="en-GB" w:eastAsia="en-GB"/>
        </w:rPr>
        <w:t>4</w:t>
      </w:r>
      <w:r w:rsidRPr="00B710C3">
        <w:rPr>
          <w:rFonts w:ascii="Arial" w:hAnsi="Arial" w:cs="Arial"/>
          <w:lang w:val="en-GB" w:eastAsia="en-GB"/>
        </w:rPr>
        <w:t xml:space="preserve">.  SCIAMACHY on ENVISAT and TANSO-FTS/GOSAT are currently the two main satellite instruments used within the GHG-CCI project because multi-year time series </w:t>
      </w:r>
      <w:r w:rsidR="00A716C7">
        <w:rPr>
          <w:rFonts w:ascii="Arial" w:hAnsi="Arial" w:cs="Arial"/>
          <w:lang w:val="en-GB" w:eastAsia="en-GB"/>
        </w:rPr>
        <w:t>of near-surface sensitive atmospheric CO</w:t>
      </w:r>
      <w:r w:rsidR="00A716C7" w:rsidRPr="00A716C7">
        <w:rPr>
          <w:rFonts w:ascii="Arial" w:hAnsi="Arial" w:cs="Arial"/>
          <w:vertAlign w:val="subscript"/>
          <w:lang w:val="en-GB" w:eastAsia="en-GB"/>
        </w:rPr>
        <w:t>2</w:t>
      </w:r>
      <w:r w:rsidR="00A716C7">
        <w:rPr>
          <w:rFonts w:ascii="Arial" w:hAnsi="Arial" w:cs="Arial"/>
          <w:lang w:val="en-GB" w:eastAsia="en-GB"/>
        </w:rPr>
        <w:t xml:space="preserve"> and CH</w:t>
      </w:r>
      <w:r w:rsidR="00A716C7" w:rsidRPr="00A716C7">
        <w:rPr>
          <w:rFonts w:ascii="Arial" w:hAnsi="Arial" w:cs="Arial"/>
          <w:vertAlign w:val="subscript"/>
          <w:lang w:val="en-GB" w:eastAsia="en-GB"/>
        </w:rPr>
        <w:t>4</w:t>
      </w:r>
      <w:r w:rsidR="00A716C7">
        <w:rPr>
          <w:rFonts w:ascii="Arial" w:hAnsi="Arial" w:cs="Arial"/>
          <w:lang w:val="en-GB" w:eastAsia="en-GB"/>
        </w:rPr>
        <w:t xml:space="preserve"> data products can be derived from their radiance observations</w:t>
      </w:r>
      <w:r w:rsidRPr="00B710C3">
        <w:rPr>
          <w:rFonts w:ascii="Arial" w:hAnsi="Arial" w:cs="Arial"/>
          <w:lang w:val="en-GB" w:eastAsia="en-GB"/>
        </w:rPr>
        <w:t>. In addition other satellite instruments such as IASI/METOP and MIPAS/ENVISAT are also used. In the presentation an overview about the latest data products will be given and selected highlights from using the GHG-CCI data products to address important questions related to the sources and sinks of CO</w:t>
      </w:r>
      <w:r w:rsidRPr="00B710C3">
        <w:rPr>
          <w:rFonts w:ascii="Arial" w:hAnsi="Arial" w:cs="Arial"/>
          <w:vertAlign w:val="subscript"/>
          <w:lang w:val="en-GB" w:eastAsia="en-GB"/>
        </w:rPr>
        <w:t>2</w:t>
      </w:r>
      <w:r w:rsidRPr="00B710C3">
        <w:rPr>
          <w:rFonts w:ascii="Arial" w:hAnsi="Arial" w:cs="Arial"/>
          <w:lang w:val="en-GB" w:eastAsia="en-GB"/>
        </w:rPr>
        <w:t xml:space="preserve"> and methane will be presented.</w:t>
      </w:r>
      <w:bookmarkStart w:id="0" w:name="_GoBack"/>
      <w:bookmarkEnd w:id="0"/>
    </w:p>
    <w:sectPr w:rsidR="00CC27BC" w:rsidRPr="00D86510" w:rsidSect="00863972">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DD1" w:rsidRDefault="00F22DD1">
      <w:r>
        <w:separator/>
      </w:r>
    </w:p>
  </w:endnote>
  <w:endnote w:type="continuationSeparator" w:id="0">
    <w:p w:rsidR="00F22DD1" w:rsidRDefault="00F22D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DD1" w:rsidRDefault="00F22DD1">
      <w:r>
        <w:separator/>
      </w:r>
    </w:p>
  </w:footnote>
  <w:footnote w:type="continuationSeparator" w:id="0">
    <w:p w:rsidR="00F22DD1" w:rsidRDefault="00F22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663800"/>
    <w:multiLevelType w:val="hybridMultilevel"/>
    <w:tmpl w:val="66DA4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defaultTabStop w:val="720"/>
  <w:hyphenationZone w:val="425"/>
  <w:characterSpacingControl w:val="doNotCompress"/>
  <w:footnotePr>
    <w:footnote w:id="-1"/>
    <w:footnote w:id="0"/>
  </w:footnotePr>
  <w:endnotePr>
    <w:endnote w:id="-1"/>
    <w:endnote w:id="0"/>
  </w:endnotePr>
  <w:compat>
    <w:useFELayout/>
  </w:compat>
  <w:rsids>
    <w:rsidRoot w:val="007A39C7"/>
    <w:rsid w:val="000047F2"/>
    <w:rsid w:val="00007F7A"/>
    <w:rsid w:val="00017324"/>
    <w:rsid w:val="000251CE"/>
    <w:rsid w:val="00042B46"/>
    <w:rsid w:val="00047560"/>
    <w:rsid w:val="00062DBE"/>
    <w:rsid w:val="00076483"/>
    <w:rsid w:val="00087187"/>
    <w:rsid w:val="0009381E"/>
    <w:rsid w:val="000A4AA1"/>
    <w:rsid w:val="000B0066"/>
    <w:rsid w:val="000B39B6"/>
    <w:rsid w:val="000E365D"/>
    <w:rsid w:val="00122CCB"/>
    <w:rsid w:val="0018714D"/>
    <w:rsid w:val="001B6543"/>
    <w:rsid w:val="001D28A5"/>
    <w:rsid w:val="001E1672"/>
    <w:rsid w:val="001F09A0"/>
    <w:rsid w:val="0022338E"/>
    <w:rsid w:val="00231594"/>
    <w:rsid w:val="00245941"/>
    <w:rsid w:val="00263773"/>
    <w:rsid w:val="00271E87"/>
    <w:rsid w:val="002C54CC"/>
    <w:rsid w:val="002E3759"/>
    <w:rsid w:val="00300784"/>
    <w:rsid w:val="00310E7B"/>
    <w:rsid w:val="00337386"/>
    <w:rsid w:val="00337D90"/>
    <w:rsid w:val="003475AA"/>
    <w:rsid w:val="00352F1C"/>
    <w:rsid w:val="00353874"/>
    <w:rsid w:val="003A4E4C"/>
    <w:rsid w:val="003C5000"/>
    <w:rsid w:val="00406A44"/>
    <w:rsid w:val="00407834"/>
    <w:rsid w:val="004079FC"/>
    <w:rsid w:val="00415E85"/>
    <w:rsid w:val="0042057A"/>
    <w:rsid w:val="00433E6E"/>
    <w:rsid w:val="004511FB"/>
    <w:rsid w:val="0048286A"/>
    <w:rsid w:val="0048747B"/>
    <w:rsid w:val="00497EFD"/>
    <w:rsid w:val="004B3DAE"/>
    <w:rsid w:val="004B465F"/>
    <w:rsid w:val="004F3679"/>
    <w:rsid w:val="00503358"/>
    <w:rsid w:val="005164CC"/>
    <w:rsid w:val="00541C1D"/>
    <w:rsid w:val="005449B1"/>
    <w:rsid w:val="00560170"/>
    <w:rsid w:val="005606B1"/>
    <w:rsid w:val="005972DF"/>
    <w:rsid w:val="005B56C1"/>
    <w:rsid w:val="005B5D41"/>
    <w:rsid w:val="005C0CC5"/>
    <w:rsid w:val="005D4FD9"/>
    <w:rsid w:val="005E29CE"/>
    <w:rsid w:val="005E4975"/>
    <w:rsid w:val="00603015"/>
    <w:rsid w:val="00611497"/>
    <w:rsid w:val="00617E86"/>
    <w:rsid w:val="0062267F"/>
    <w:rsid w:val="00643C1C"/>
    <w:rsid w:val="006540EA"/>
    <w:rsid w:val="006654E3"/>
    <w:rsid w:val="00672B03"/>
    <w:rsid w:val="006A7087"/>
    <w:rsid w:val="006B2F08"/>
    <w:rsid w:val="006C5A63"/>
    <w:rsid w:val="006C7942"/>
    <w:rsid w:val="007428F5"/>
    <w:rsid w:val="00750929"/>
    <w:rsid w:val="00751088"/>
    <w:rsid w:val="00761999"/>
    <w:rsid w:val="007636F4"/>
    <w:rsid w:val="00791E8A"/>
    <w:rsid w:val="007A39C7"/>
    <w:rsid w:val="007B3E6F"/>
    <w:rsid w:val="007B7A48"/>
    <w:rsid w:val="007C13FF"/>
    <w:rsid w:val="007D1E90"/>
    <w:rsid w:val="007F509E"/>
    <w:rsid w:val="00812BE6"/>
    <w:rsid w:val="00863972"/>
    <w:rsid w:val="008917CC"/>
    <w:rsid w:val="008A0FEA"/>
    <w:rsid w:val="008B3738"/>
    <w:rsid w:val="008D3B14"/>
    <w:rsid w:val="008E22C4"/>
    <w:rsid w:val="009175DF"/>
    <w:rsid w:val="00923BB5"/>
    <w:rsid w:val="0092720B"/>
    <w:rsid w:val="00930997"/>
    <w:rsid w:val="009418AD"/>
    <w:rsid w:val="00945F4A"/>
    <w:rsid w:val="00946EB7"/>
    <w:rsid w:val="00951479"/>
    <w:rsid w:val="009852E5"/>
    <w:rsid w:val="00995A74"/>
    <w:rsid w:val="009B3721"/>
    <w:rsid w:val="009B4C9A"/>
    <w:rsid w:val="009C7BE4"/>
    <w:rsid w:val="00A01D19"/>
    <w:rsid w:val="00A058D5"/>
    <w:rsid w:val="00A52E1A"/>
    <w:rsid w:val="00A640ED"/>
    <w:rsid w:val="00A716C7"/>
    <w:rsid w:val="00A865A7"/>
    <w:rsid w:val="00AE2E2E"/>
    <w:rsid w:val="00AF7255"/>
    <w:rsid w:val="00B07B36"/>
    <w:rsid w:val="00B1705E"/>
    <w:rsid w:val="00B278E8"/>
    <w:rsid w:val="00B43218"/>
    <w:rsid w:val="00B65BDA"/>
    <w:rsid w:val="00B710C3"/>
    <w:rsid w:val="00B8154E"/>
    <w:rsid w:val="00B95239"/>
    <w:rsid w:val="00B96320"/>
    <w:rsid w:val="00B9643C"/>
    <w:rsid w:val="00BA46D2"/>
    <w:rsid w:val="00BC3BD0"/>
    <w:rsid w:val="00BD4923"/>
    <w:rsid w:val="00BE67CB"/>
    <w:rsid w:val="00C73C45"/>
    <w:rsid w:val="00C742F6"/>
    <w:rsid w:val="00C84FB3"/>
    <w:rsid w:val="00CA07E4"/>
    <w:rsid w:val="00CA7ACB"/>
    <w:rsid w:val="00CC27BC"/>
    <w:rsid w:val="00CC6B4F"/>
    <w:rsid w:val="00CD295A"/>
    <w:rsid w:val="00D3058B"/>
    <w:rsid w:val="00D4102D"/>
    <w:rsid w:val="00D50E6C"/>
    <w:rsid w:val="00D54019"/>
    <w:rsid w:val="00D60DA4"/>
    <w:rsid w:val="00D643DF"/>
    <w:rsid w:val="00D7537E"/>
    <w:rsid w:val="00D84AFA"/>
    <w:rsid w:val="00D86510"/>
    <w:rsid w:val="00D91B77"/>
    <w:rsid w:val="00DA272C"/>
    <w:rsid w:val="00DB554A"/>
    <w:rsid w:val="00DC5CC1"/>
    <w:rsid w:val="00E31672"/>
    <w:rsid w:val="00E32BDD"/>
    <w:rsid w:val="00E36F1D"/>
    <w:rsid w:val="00E41872"/>
    <w:rsid w:val="00E520B9"/>
    <w:rsid w:val="00E56D22"/>
    <w:rsid w:val="00E76884"/>
    <w:rsid w:val="00E94DCD"/>
    <w:rsid w:val="00EC53A5"/>
    <w:rsid w:val="00ED1340"/>
    <w:rsid w:val="00EE6A1C"/>
    <w:rsid w:val="00EE7588"/>
    <w:rsid w:val="00EF442E"/>
    <w:rsid w:val="00EF50BD"/>
    <w:rsid w:val="00F04AEF"/>
    <w:rsid w:val="00F22DD1"/>
    <w:rsid w:val="00F6129B"/>
    <w:rsid w:val="00F6788D"/>
    <w:rsid w:val="00F715E4"/>
    <w:rsid w:val="00F80396"/>
    <w:rsid w:val="00F824BB"/>
    <w:rsid w:val="00FD17A9"/>
    <w:rsid w:val="00FE1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475AA"/>
    <w:rPr>
      <w:sz w:val="24"/>
      <w:szCs w:val="24"/>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1E1672"/>
    <w:pPr>
      <w:spacing w:before="100" w:beforeAutospacing="1" w:after="100" w:afterAutospacing="1"/>
    </w:pPr>
    <w:rPr>
      <w:rFonts w:eastAsia="SimSun"/>
      <w:lang w:eastAsia="zh-CN"/>
    </w:rPr>
  </w:style>
  <w:style w:type="character" w:styleId="Fett">
    <w:name w:val="Strong"/>
    <w:qFormat/>
    <w:rsid w:val="001E1672"/>
    <w:rPr>
      <w:b/>
      <w:bCs/>
    </w:rPr>
  </w:style>
  <w:style w:type="paragraph" w:styleId="Sprechblasentext">
    <w:name w:val="Balloon Text"/>
    <w:basedOn w:val="Standard"/>
    <w:semiHidden/>
    <w:rsid w:val="00407834"/>
    <w:rPr>
      <w:rFonts w:ascii="Tahoma" w:hAnsi="Tahoma" w:cs="Tahoma"/>
      <w:sz w:val="16"/>
      <w:szCs w:val="16"/>
    </w:rPr>
  </w:style>
  <w:style w:type="character" w:styleId="Kommentarzeichen">
    <w:name w:val="annotation reference"/>
    <w:semiHidden/>
    <w:rsid w:val="00E94DCD"/>
    <w:rPr>
      <w:sz w:val="16"/>
      <w:szCs w:val="16"/>
    </w:rPr>
  </w:style>
  <w:style w:type="paragraph" w:styleId="Kommentartext">
    <w:name w:val="annotation text"/>
    <w:basedOn w:val="Standard"/>
    <w:semiHidden/>
    <w:rsid w:val="00E94DCD"/>
    <w:rPr>
      <w:sz w:val="20"/>
      <w:szCs w:val="20"/>
    </w:rPr>
  </w:style>
  <w:style w:type="paragraph" w:styleId="Kommentarthema">
    <w:name w:val="annotation subject"/>
    <w:basedOn w:val="Kommentartext"/>
    <w:next w:val="Kommentartext"/>
    <w:semiHidden/>
    <w:rsid w:val="00E94DCD"/>
    <w:rPr>
      <w:b/>
      <w:bCs/>
    </w:rPr>
  </w:style>
  <w:style w:type="paragraph" w:styleId="Kopfzeile">
    <w:name w:val="header"/>
    <w:basedOn w:val="Standard"/>
    <w:rsid w:val="00B95239"/>
    <w:pPr>
      <w:tabs>
        <w:tab w:val="center" w:pos="4153"/>
        <w:tab w:val="right" w:pos="8306"/>
      </w:tabs>
    </w:pPr>
  </w:style>
  <w:style w:type="paragraph" w:styleId="Fuzeile">
    <w:name w:val="footer"/>
    <w:basedOn w:val="Standard"/>
    <w:rsid w:val="00B95239"/>
    <w:pPr>
      <w:tabs>
        <w:tab w:val="center" w:pos="4153"/>
        <w:tab w:val="right" w:pos="8306"/>
      </w:tabs>
    </w:pPr>
  </w:style>
  <w:style w:type="table" w:styleId="Tabellenraster">
    <w:name w:val="Table Grid"/>
    <w:basedOn w:val="NormaleTabelle"/>
    <w:rsid w:val="00DA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2612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Please prepare your abstract according to the template below</vt:lpstr>
      <vt:lpstr>Please prepare your abstract according to the template below</vt:lpstr>
    </vt:vector>
  </TitlesOfParts>
  <Company>Kuoni Travel Ltd.</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Sylwia Miechurska</cp:lastModifiedBy>
  <cp:revision>2</cp:revision>
  <cp:lastPrinted>2009-10-09T07:35:00Z</cp:lastPrinted>
  <dcterms:created xsi:type="dcterms:W3CDTF">2016-03-01T07:16:00Z</dcterms:created>
  <dcterms:modified xsi:type="dcterms:W3CDTF">2016-03-01T07:16:00Z</dcterms:modified>
</cp:coreProperties>
</file>